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63999" w14:textId="77777777" w:rsidR="00575B55" w:rsidRPr="00D619D8" w:rsidRDefault="00575B55" w:rsidP="00575B55">
      <w:pPr>
        <w:pStyle w:val="Heading2"/>
        <w:jc w:val="center"/>
        <w:rPr>
          <w:rFonts w:asciiTheme="minorHAnsi" w:hAnsiTheme="minorHAnsi" w:cstheme="minorHAnsi"/>
        </w:rPr>
      </w:pPr>
      <w:r w:rsidRPr="00D619D8">
        <w:rPr>
          <w:rFonts w:asciiTheme="minorHAnsi" w:hAnsiTheme="minorHAnsi" w:cstheme="minorHAnsi"/>
        </w:rPr>
        <w:t xml:space="preserve">Coronavirus (COVID -19) Guidance for Employers </w:t>
      </w:r>
    </w:p>
    <w:p w14:paraId="630C6EB5" w14:textId="77777777" w:rsidR="00575B55" w:rsidRPr="00D619D8" w:rsidRDefault="00575B55" w:rsidP="00575B55">
      <w:pPr>
        <w:pStyle w:val="Heading2"/>
        <w:jc w:val="center"/>
        <w:rPr>
          <w:rFonts w:asciiTheme="minorHAnsi" w:hAnsiTheme="minorHAnsi" w:cstheme="minorHAnsi"/>
        </w:rPr>
      </w:pPr>
      <w:r w:rsidRPr="00D619D8">
        <w:rPr>
          <w:rFonts w:asciiTheme="minorHAnsi" w:hAnsiTheme="minorHAnsi" w:cstheme="minorHAnsi"/>
        </w:rPr>
        <w:t>May 2021 Edition</w:t>
      </w:r>
    </w:p>
    <w:p w14:paraId="6F000492" w14:textId="77777777" w:rsidR="00575B55" w:rsidRPr="00D619D8" w:rsidRDefault="00575B55" w:rsidP="00575B55">
      <w:pPr>
        <w:rPr>
          <w:rFonts w:cstheme="minorHAnsi"/>
          <w:sz w:val="24"/>
          <w:szCs w:val="24"/>
        </w:rPr>
      </w:pPr>
      <w:r w:rsidRPr="00D619D8">
        <w:rPr>
          <w:rFonts w:cstheme="minorHAnsi"/>
          <w:sz w:val="24"/>
          <w:szCs w:val="24"/>
        </w:rPr>
        <w:t xml:space="preserve">Since the COVID-19 pandemic begun, the LMC HR team have provided advice and guidance for various queries on the topic of COVID and the various issues it has brought up. </w:t>
      </w:r>
    </w:p>
    <w:p w14:paraId="6EBC47AD" w14:textId="77777777" w:rsidR="00575B55" w:rsidRPr="00D619D8" w:rsidRDefault="00575B55" w:rsidP="00575B55">
      <w:pPr>
        <w:rPr>
          <w:rFonts w:cstheme="minorHAnsi"/>
          <w:sz w:val="24"/>
          <w:szCs w:val="24"/>
        </w:rPr>
      </w:pPr>
      <w:r w:rsidRPr="00D619D8">
        <w:rPr>
          <w:rFonts w:cstheme="minorHAnsi"/>
          <w:sz w:val="24"/>
          <w:szCs w:val="24"/>
        </w:rPr>
        <w:t>In providing advice on these matters the HR team are relying significantly on the following sources of guidance which are now attached for the benefit of Practices: -</w:t>
      </w:r>
    </w:p>
    <w:p w14:paraId="4816B4C1" w14:textId="77777777" w:rsidR="00575B55" w:rsidRPr="00D619D8" w:rsidRDefault="00575B55" w:rsidP="00575B55">
      <w:pPr>
        <w:pStyle w:val="ListParagraph"/>
        <w:numPr>
          <w:ilvl w:val="0"/>
          <w:numId w:val="14"/>
        </w:numPr>
        <w:spacing w:line="360" w:lineRule="auto"/>
        <w:jc w:val="both"/>
        <w:rPr>
          <w:rFonts w:eastAsia="Times New Roman" w:cstheme="minorHAnsi"/>
          <w:sz w:val="24"/>
          <w:szCs w:val="24"/>
        </w:rPr>
      </w:pPr>
      <w:r w:rsidRPr="00D619D8">
        <w:rPr>
          <w:rFonts w:eastAsia="Times New Roman" w:cstheme="minorHAnsi"/>
          <w:sz w:val="24"/>
          <w:szCs w:val="24"/>
        </w:rPr>
        <w:t xml:space="preserve">Guidance provided via the </w:t>
      </w:r>
      <w:hyperlink r:id="rId8" w:history="1">
        <w:r w:rsidRPr="00D619D8">
          <w:rPr>
            <w:rStyle w:val="Hyperlink"/>
            <w:rFonts w:cstheme="minorHAnsi"/>
            <w:color w:val="5B9BD5" w:themeColor="accent5"/>
            <w:sz w:val="24"/>
            <w:szCs w:val="24"/>
          </w:rPr>
          <w:t>ACAS website</w:t>
        </w:r>
      </w:hyperlink>
      <w:r w:rsidRPr="00D619D8">
        <w:rPr>
          <w:rFonts w:eastAsia="Times New Roman" w:cstheme="minorHAnsi"/>
          <w:color w:val="5B9BD5" w:themeColor="accent5"/>
          <w:sz w:val="24"/>
          <w:szCs w:val="24"/>
        </w:rPr>
        <w:t xml:space="preserve"> </w:t>
      </w:r>
    </w:p>
    <w:p w14:paraId="2A212229" w14:textId="77777777" w:rsidR="00575B55" w:rsidRPr="00D619D8" w:rsidRDefault="00575B55" w:rsidP="00575B55">
      <w:pPr>
        <w:pStyle w:val="ListParagraph"/>
        <w:numPr>
          <w:ilvl w:val="0"/>
          <w:numId w:val="14"/>
        </w:numPr>
        <w:spacing w:line="360" w:lineRule="auto"/>
        <w:jc w:val="both"/>
        <w:rPr>
          <w:rFonts w:eastAsia="Times New Roman" w:cstheme="minorHAnsi"/>
          <w:sz w:val="24"/>
          <w:szCs w:val="24"/>
        </w:rPr>
      </w:pPr>
      <w:proofErr w:type="spellStart"/>
      <w:r w:rsidRPr="00D619D8">
        <w:rPr>
          <w:rFonts w:eastAsia="Times New Roman" w:cstheme="minorHAnsi"/>
          <w:sz w:val="24"/>
          <w:szCs w:val="24"/>
        </w:rPr>
        <w:t>Freeths</w:t>
      </w:r>
      <w:proofErr w:type="spellEnd"/>
      <w:r w:rsidRPr="00D619D8">
        <w:rPr>
          <w:rFonts w:eastAsia="Times New Roman" w:cstheme="minorHAnsi"/>
          <w:sz w:val="24"/>
          <w:szCs w:val="24"/>
        </w:rPr>
        <w:t xml:space="preserve"> Solicitors </w:t>
      </w:r>
      <w:hyperlink r:id="rId9" w:history="1">
        <w:r w:rsidRPr="00D619D8">
          <w:rPr>
            <w:rStyle w:val="Hyperlink"/>
            <w:rFonts w:cstheme="minorHAnsi"/>
            <w:color w:val="5B9BD5" w:themeColor="accent5"/>
            <w:sz w:val="24"/>
            <w:szCs w:val="24"/>
          </w:rPr>
          <w:t xml:space="preserve">Coronavirus: FAQs for Employers | </w:t>
        </w:r>
        <w:proofErr w:type="spellStart"/>
        <w:r w:rsidRPr="00D619D8">
          <w:rPr>
            <w:rStyle w:val="Hyperlink"/>
            <w:rFonts w:cstheme="minorHAnsi"/>
            <w:color w:val="5B9BD5" w:themeColor="accent5"/>
            <w:sz w:val="24"/>
            <w:szCs w:val="24"/>
          </w:rPr>
          <w:t>Freeths</w:t>
        </w:r>
        <w:proofErr w:type="spellEnd"/>
      </w:hyperlink>
    </w:p>
    <w:p w14:paraId="542854C3" w14:textId="77777777" w:rsidR="00575B55" w:rsidRPr="00D619D8" w:rsidRDefault="00575B55" w:rsidP="00575B55">
      <w:pPr>
        <w:pStyle w:val="ListParagraph"/>
        <w:numPr>
          <w:ilvl w:val="0"/>
          <w:numId w:val="14"/>
        </w:numPr>
        <w:spacing w:line="360" w:lineRule="auto"/>
        <w:jc w:val="both"/>
        <w:rPr>
          <w:rFonts w:eastAsia="Times New Roman" w:cstheme="minorHAnsi"/>
          <w:sz w:val="24"/>
          <w:szCs w:val="24"/>
        </w:rPr>
      </w:pPr>
      <w:r w:rsidRPr="00D619D8">
        <w:rPr>
          <w:rFonts w:cstheme="minorHAnsi"/>
          <w:sz w:val="24"/>
          <w:szCs w:val="24"/>
        </w:rPr>
        <w:t xml:space="preserve">Government Guidance on the GOV website </w:t>
      </w:r>
    </w:p>
    <w:p w14:paraId="2A489CD3" w14:textId="77777777" w:rsidR="00575B55" w:rsidRPr="00D619D8" w:rsidRDefault="00575B55" w:rsidP="00575B55">
      <w:pPr>
        <w:rPr>
          <w:rFonts w:cstheme="minorHAnsi"/>
          <w:sz w:val="24"/>
          <w:szCs w:val="24"/>
        </w:rPr>
      </w:pPr>
      <w:r w:rsidRPr="00D619D8">
        <w:rPr>
          <w:rFonts w:cstheme="minorHAnsi"/>
          <w:sz w:val="24"/>
          <w:szCs w:val="24"/>
        </w:rPr>
        <w:t>All the above reflect the base line legal position and continuing updated guidance and clarification</w:t>
      </w:r>
    </w:p>
    <w:p w14:paraId="2373B6E8" w14:textId="2CBC0F06" w:rsidR="002A3214" w:rsidRPr="00D619D8" w:rsidRDefault="002A3214" w:rsidP="006C3C77">
      <w:pPr>
        <w:rPr>
          <w:rFonts w:cstheme="minorHAnsi"/>
          <w:sz w:val="24"/>
          <w:szCs w:val="24"/>
        </w:rPr>
      </w:pPr>
    </w:p>
    <w:p w14:paraId="1100CB77" w14:textId="19030EDA" w:rsidR="002A3214" w:rsidRPr="00D619D8" w:rsidRDefault="002A3214" w:rsidP="00575B55">
      <w:pPr>
        <w:rPr>
          <w:rFonts w:cstheme="minorHAnsi"/>
          <w:b/>
          <w:bCs/>
          <w:sz w:val="24"/>
          <w:szCs w:val="24"/>
        </w:rPr>
      </w:pPr>
      <w:r w:rsidRPr="00D619D8">
        <w:rPr>
          <w:rFonts w:cstheme="minorHAnsi"/>
          <w:b/>
          <w:bCs/>
          <w:sz w:val="24"/>
          <w:szCs w:val="24"/>
        </w:rPr>
        <w:t xml:space="preserve">Getting </w:t>
      </w:r>
      <w:proofErr w:type="spellStart"/>
      <w:r w:rsidRPr="00D619D8">
        <w:rPr>
          <w:rFonts w:cstheme="minorHAnsi"/>
          <w:b/>
          <w:bCs/>
          <w:sz w:val="24"/>
          <w:szCs w:val="24"/>
        </w:rPr>
        <w:t>Shielders</w:t>
      </w:r>
      <w:proofErr w:type="spellEnd"/>
      <w:r w:rsidRPr="00D619D8">
        <w:rPr>
          <w:rFonts w:cstheme="minorHAnsi"/>
          <w:b/>
          <w:bCs/>
          <w:sz w:val="24"/>
          <w:szCs w:val="24"/>
        </w:rPr>
        <w:t xml:space="preserve"> and Homeworkers back into Practice </w:t>
      </w:r>
    </w:p>
    <w:p w14:paraId="3C7C9E86" w14:textId="77777777" w:rsidR="002A3214" w:rsidRPr="00D619D8" w:rsidRDefault="002A3214" w:rsidP="00D619D8">
      <w:pPr>
        <w:jc w:val="both"/>
        <w:rPr>
          <w:rFonts w:cstheme="minorHAnsi"/>
          <w:sz w:val="24"/>
          <w:szCs w:val="24"/>
        </w:rPr>
      </w:pPr>
      <w:r w:rsidRPr="00D619D8">
        <w:rPr>
          <w:rFonts w:cstheme="minorHAnsi"/>
          <w:sz w:val="24"/>
          <w:szCs w:val="24"/>
        </w:rPr>
        <w:t>With effect from the 1</w:t>
      </w:r>
      <w:r w:rsidRPr="00D619D8">
        <w:rPr>
          <w:rFonts w:cstheme="minorHAnsi"/>
          <w:sz w:val="24"/>
          <w:szCs w:val="24"/>
          <w:vertAlign w:val="superscript"/>
        </w:rPr>
        <w:t>st</w:t>
      </w:r>
      <w:r w:rsidRPr="00D619D8">
        <w:rPr>
          <w:rFonts w:cstheme="minorHAnsi"/>
          <w:sz w:val="24"/>
          <w:szCs w:val="24"/>
        </w:rPr>
        <w:t xml:space="preserve"> April 2021, revised Government advice has been issued in the light of the decision to withdraw shielding status for anyone in the category of clinically extremely vulnerable. With that withdrawal comes removal of the right to claim SSP for those who were previously shielding. </w:t>
      </w:r>
    </w:p>
    <w:p w14:paraId="13DA54D2" w14:textId="77777777" w:rsidR="002A3214" w:rsidRPr="00D619D8" w:rsidRDefault="002A3214" w:rsidP="002A3214">
      <w:pPr>
        <w:rPr>
          <w:rFonts w:cstheme="minorHAnsi"/>
          <w:sz w:val="24"/>
          <w:szCs w:val="24"/>
        </w:rPr>
      </w:pPr>
      <w:r w:rsidRPr="00D619D8">
        <w:rPr>
          <w:rFonts w:cstheme="minorHAnsi"/>
          <w:sz w:val="24"/>
          <w:szCs w:val="24"/>
        </w:rPr>
        <w:t xml:space="preserve">There is strong advice however to continue to work from home where possible and there remain quite significant requirements imposed on employers to take steps to reduce exposure to COVID-19 in the workplace if and when agreement can be reached with individual staff, previously shielding, to return to work in-practice. In that event Practices will need to be able to explain the measures that have been put in place to keep staff safe at work. </w:t>
      </w:r>
    </w:p>
    <w:p w14:paraId="39F4C379" w14:textId="77777777" w:rsidR="002A3214" w:rsidRPr="00D619D8" w:rsidRDefault="002A3214" w:rsidP="002A3214">
      <w:pPr>
        <w:jc w:val="both"/>
        <w:rPr>
          <w:rFonts w:cstheme="minorHAnsi"/>
          <w:sz w:val="24"/>
          <w:szCs w:val="24"/>
        </w:rPr>
      </w:pPr>
      <w:r w:rsidRPr="00D619D8">
        <w:rPr>
          <w:rFonts w:cstheme="minorHAnsi"/>
          <w:sz w:val="24"/>
          <w:szCs w:val="24"/>
        </w:rPr>
        <w:t xml:space="preserve">There also appears now to be some prospect that the original constraints of lockdown may be eased gradually over the next few months, in addition to the withdrawal of the shielding category. Whilst the advice remains to work from home where possible, this is advice and not a regulation, so in that light there may be a greater flexibility in prospect to facilitate more staff returning to the workplace. </w:t>
      </w:r>
    </w:p>
    <w:p w14:paraId="7DFBC1DC" w14:textId="77777777" w:rsidR="002A3214" w:rsidRPr="00D619D8" w:rsidRDefault="002A3214" w:rsidP="002A3214">
      <w:pPr>
        <w:jc w:val="both"/>
        <w:rPr>
          <w:rFonts w:cstheme="minorHAnsi"/>
          <w:sz w:val="24"/>
          <w:szCs w:val="24"/>
        </w:rPr>
      </w:pPr>
      <w:r w:rsidRPr="00D619D8">
        <w:rPr>
          <w:rFonts w:cstheme="minorHAnsi"/>
          <w:sz w:val="24"/>
          <w:szCs w:val="24"/>
        </w:rPr>
        <w:t>In this context it is our view is that practices may need to consider how best to deal with employees currently working from home who may now be asked to return to practice based working with a degree of sensitivity, as these staff may continue to have anxieties or concerns about returning to the workplace after homeworking for so long, and whilst there is evidence that the coronavirus is still very much active in the community.</w:t>
      </w:r>
    </w:p>
    <w:p w14:paraId="3E490B02" w14:textId="2DE0F44C" w:rsidR="002A3214" w:rsidRPr="00D619D8" w:rsidRDefault="002A3214" w:rsidP="002A3214">
      <w:pPr>
        <w:jc w:val="both"/>
        <w:rPr>
          <w:rFonts w:cstheme="minorHAnsi"/>
          <w:sz w:val="24"/>
          <w:szCs w:val="24"/>
        </w:rPr>
      </w:pPr>
      <w:r w:rsidRPr="00D619D8">
        <w:rPr>
          <w:rFonts w:cstheme="minorHAnsi"/>
          <w:sz w:val="24"/>
          <w:szCs w:val="24"/>
        </w:rPr>
        <w:t xml:space="preserve">Therefore, it is important that Practices have clear plans and strategies to encourage staff members to return to practice based working rather than simply expecting staff to return on </w:t>
      </w:r>
      <w:r w:rsidRPr="00D619D8">
        <w:rPr>
          <w:rFonts w:cstheme="minorHAnsi"/>
          <w:sz w:val="24"/>
          <w:szCs w:val="24"/>
        </w:rPr>
        <w:lastRenderedPageBreak/>
        <w:t xml:space="preserve">request. Where Practices do have returning employees, then it is suggested that the following steps should be considered to enable and facilitate as seamless a return as possible: </w:t>
      </w:r>
    </w:p>
    <w:p w14:paraId="13382FC2" w14:textId="77777777" w:rsidR="002A3214" w:rsidRPr="00D619D8" w:rsidRDefault="002A3214" w:rsidP="002A3214">
      <w:pPr>
        <w:pStyle w:val="ListParagraph"/>
        <w:numPr>
          <w:ilvl w:val="0"/>
          <w:numId w:val="20"/>
        </w:numPr>
        <w:jc w:val="both"/>
        <w:rPr>
          <w:rFonts w:cstheme="minorHAnsi"/>
          <w:sz w:val="24"/>
          <w:szCs w:val="24"/>
        </w:rPr>
      </w:pPr>
      <w:r w:rsidRPr="00D619D8">
        <w:rPr>
          <w:rFonts w:cstheme="minorHAnsi"/>
          <w:sz w:val="24"/>
          <w:szCs w:val="24"/>
        </w:rPr>
        <w:t xml:space="preserve">To engage directly with the employees concerned to explain reasons for proposing a return to practice-based working and how it supports delivery of the required services to patients. </w:t>
      </w:r>
    </w:p>
    <w:p w14:paraId="6D8CEBC2" w14:textId="77777777" w:rsidR="002A3214" w:rsidRPr="00D619D8" w:rsidRDefault="002A3214" w:rsidP="002A3214">
      <w:pPr>
        <w:pStyle w:val="ListParagraph"/>
        <w:jc w:val="both"/>
        <w:rPr>
          <w:rFonts w:cstheme="minorHAnsi"/>
          <w:sz w:val="24"/>
          <w:szCs w:val="24"/>
        </w:rPr>
      </w:pPr>
    </w:p>
    <w:p w14:paraId="523D59DA" w14:textId="77777777" w:rsidR="002A3214" w:rsidRPr="00D619D8" w:rsidRDefault="002A3214" w:rsidP="002A3214">
      <w:pPr>
        <w:pStyle w:val="ListParagraph"/>
        <w:numPr>
          <w:ilvl w:val="0"/>
          <w:numId w:val="20"/>
        </w:numPr>
        <w:jc w:val="both"/>
        <w:rPr>
          <w:rFonts w:cstheme="minorHAnsi"/>
          <w:sz w:val="24"/>
          <w:szCs w:val="24"/>
        </w:rPr>
      </w:pPr>
      <w:r w:rsidRPr="00D619D8">
        <w:rPr>
          <w:rFonts w:cstheme="minorHAnsi"/>
          <w:sz w:val="24"/>
          <w:szCs w:val="24"/>
        </w:rPr>
        <w:t xml:space="preserve">Through that engagement, to understand better and clearly any concerns employees may have around returning so that each concern can be addressed jointly, with, hopefully, mutually acceptable conclusions. </w:t>
      </w:r>
    </w:p>
    <w:p w14:paraId="16ACDB16" w14:textId="77777777" w:rsidR="002A3214" w:rsidRPr="00D619D8" w:rsidRDefault="002A3214" w:rsidP="002A3214">
      <w:pPr>
        <w:pStyle w:val="ListParagraph"/>
        <w:rPr>
          <w:rFonts w:cstheme="minorHAnsi"/>
          <w:sz w:val="24"/>
          <w:szCs w:val="24"/>
        </w:rPr>
      </w:pPr>
    </w:p>
    <w:p w14:paraId="005D9B23" w14:textId="77777777" w:rsidR="002A3214" w:rsidRPr="00D619D8" w:rsidRDefault="002A3214" w:rsidP="002A3214">
      <w:pPr>
        <w:pStyle w:val="ListParagraph"/>
        <w:numPr>
          <w:ilvl w:val="0"/>
          <w:numId w:val="20"/>
        </w:numPr>
        <w:jc w:val="both"/>
        <w:rPr>
          <w:rFonts w:cstheme="minorHAnsi"/>
          <w:sz w:val="24"/>
          <w:szCs w:val="24"/>
        </w:rPr>
      </w:pPr>
      <w:r w:rsidRPr="00D619D8">
        <w:rPr>
          <w:rFonts w:cstheme="minorHAnsi"/>
          <w:sz w:val="24"/>
          <w:szCs w:val="24"/>
        </w:rPr>
        <w:t xml:space="preserve">To consider carrying out risk assessments, ideally with the employee concerned, to enable joint assessments, that enable both parties to look through options and outcomes arising out of the risk assessment.  </w:t>
      </w:r>
    </w:p>
    <w:p w14:paraId="22152D69" w14:textId="77777777" w:rsidR="002A3214" w:rsidRPr="00D619D8" w:rsidRDefault="002A3214" w:rsidP="002A3214">
      <w:pPr>
        <w:pStyle w:val="ListParagraph"/>
        <w:rPr>
          <w:rFonts w:cstheme="minorHAnsi"/>
          <w:sz w:val="24"/>
          <w:szCs w:val="24"/>
        </w:rPr>
      </w:pPr>
    </w:p>
    <w:p w14:paraId="217BE89E" w14:textId="77777777" w:rsidR="002A3214" w:rsidRPr="00D619D8" w:rsidRDefault="002A3214" w:rsidP="002A3214">
      <w:pPr>
        <w:pStyle w:val="ListParagraph"/>
        <w:numPr>
          <w:ilvl w:val="0"/>
          <w:numId w:val="20"/>
        </w:numPr>
        <w:jc w:val="both"/>
        <w:rPr>
          <w:rFonts w:cstheme="minorHAnsi"/>
          <w:sz w:val="24"/>
          <w:szCs w:val="24"/>
        </w:rPr>
      </w:pPr>
      <w:r w:rsidRPr="00D619D8">
        <w:rPr>
          <w:rFonts w:cstheme="minorHAnsi"/>
          <w:sz w:val="24"/>
          <w:szCs w:val="24"/>
        </w:rPr>
        <w:t>Consider the possibility of involving a senior clinician to agree any outcome so that this too could be documented as an illustration of a reasonable approach.</w:t>
      </w:r>
    </w:p>
    <w:p w14:paraId="2997C499" w14:textId="77777777" w:rsidR="002A3214" w:rsidRPr="00D619D8" w:rsidRDefault="002A3214" w:rsidP="002A3214">
      <w:pPr>
        <w:pStyle w:val="ListParagraph"/>
        <w:rPr>
          <w:rFonts w:cstheme="minorHAnsi"/>
          <w:sz w:val="24"/>
          <w:szCs w:val="24"/>
        </w:rPr>
      </w:pPr>
    </w:p>
    <w:p w14:paraId="3E5DFB32" w14:textId="77777777" w:rsidR="002A3214" w:rsidRPr="00D619D8" w:rsidRDefault="002A3214" w:rsidP="002A3214">
      <w:pPr>
        <w:pStyle w:val="ListParagraph"/>
        <w:numPr>
          <w:ilvl w:val="0"/>
          <w:numId w:val="20"/>
        </w:numPr>
        <w:jc w:val="both"/>
        <w:rPr>
          <w:rFonts w:cstheme="minorHAnsi"/>
          <w:sz w:val="24"/>
          <w:szCs w:val="24"/>
        </w:rPr>
      </w:pPr>
      <w:r w:rsidRPr="00D619D8">
        <w:rPr>
          <w:rFonts w:cstheme="minorHAnsi"/>
          <w:sz w:val="24"/>
          <w:szCs w:val="24"/>
        </w:rPr>
        <w:t>To identify potential external sources of support (e.g. occupational health advice).</w:t>
      </w:r>
    </w:p>
    <w:p w14:paraId="367A904C" w14:textId="77777777" w:rsidR="002A3214" w:rsidRPr="00D619D8" w:rsidRDefault="002A3214" w:rsidP="002A3214">
      <w:pPr>
        <w:pStyle w:val="ListParagraph"/>
        <w:rPr>
          <w:rFonts w:cstheme="minorHAnsi"/>
          <w:sz w:val="24"/>
          <w:szCs w:val="24"/>
        </w:rPr>
      </w:pPr>
    </w:p>
    <w:p w14:paraId="16FE7300" w14:textId="77777777" w:rsidR="002A3214" w:rsidRPr="00D619D8" w:rsidRDefault="002A3214" w:rsidP="002A3214">
      <w:pPr>
        <w:pStyle w:val="ListParagraph"/>
        <w:numPr>
          <w:ilvl w:val="0"/>
          <w:numId w:val="20"/>
        </w:numPr>
        <w:jc w:val="both"/>
        <w:rPr>
          <w:rFonts w:cstheme="minorHAnsi"/>
          <w:sz w:val="24"/>
          <w:szCs w:val="24"/>
        </w:rPr>
      </w:pPr>
      <w:r w:rsidRPr="00D619D8">
        <w:rPr>
          <w:rFonts w:cstheme="minorHAnsi"/>
          <w:sz w:val="24"/>
          <w:szCs w:val="24"/>
        </w:rPr>
        <w:t xml:space="preserve">To consider where practical the possibility of phased returns to enable a gradual building of confidence where appropriate. </w:t>
      </w:r>
    </w:p>
    <w:p w14:paraId="3A8E941A" w14:textId="77777777" w:rsidR="002A3214" w:rsidRPr="00D619D8" w:rsidRDefault="002A3214" w:rsidP="001340C3">
      <w:pPr>
        <w:jc w:val="both"/>
        <w:rPr>
          <w:rFonts w:cstheme="minorHAnsi"/>
          <w:sz w:val="24"/>
          <w:szCs w:val="24"/>
        </w:rPr>
      </w:pPr>
      <w:r w:rsidRPr="00D619D8">
        <w:rPr>
          <w:rFonts w:cstheme="minorHAnsi"/>
          <w:sz w:val="24"/>
          <w:szCs w:val="24"/>
        </w:rPr>
        <w:t xml:space="preserve">It is still likely, as has been the issue with COVID over the last year, that situations and guidance may change as more information comes through and more experience is gained, so it may also be sensible to have arrangements to keep the risk assessment outcomes under review on a regular basis. </w:t>
      </w:r>
    </w:p>
    <w:p w14:paraId="47D89A04" w14:textId="02BAD551" w:rsidR="002A3214" w:rsidRPr="00D619D8" w:rsidRDefault="002A3214" w:rsidP="001340C3">
      <w:pPr>
        <w:jc w:val="both"/>
        <w:rPr>
          <w:rFonts w:cstheme="minorHAnsi"/>
          <w:sz w:val="24"/>
          <w:szCs w:val="24"/>
        </w:rPr>
      </w:pPr>
      <w:r w:rsidRPr="00D619D8">
        <w:rPr>
          <w:rFonts w:cstheme="minorHAnsi"/>
          <w:sz w:val="24"/>
          <w:szCs w:val="24"/>
        </w:rPr>
        <w:t xml:space="preserve">In our view the key is to adopt an explicit approach that demonstrates, as a Practice, the priority is to consider the best interests of staff, whilst focusing on the need to deliver the necessary range and quality of services to patients as some sense of normality returns.  </w:t>
      </w:r>
    </w:p>
    <w:p w14:paraId="25A4CD5F" w14:textId="3E676F22" w:rsidR="002A3214" w:rsidRDefault="002A3214" w:rsidP="006C3C77">
      <w:pPr>
        <w:rPr>
          <w:rFonts w:ascii="Times New Roman" w:hAnsi="Times New Roman" w:cs="Times New Roman"/>
          <w:sz w:val="24"/>
          <w:szCs w:val="24"/>
        </w:rPr>
      </w:pPr>
    </w:p>
    <w:p w14:paraId="211F38FB" w14:textId="45D9AF8D" w:rsidR="002A3214" w:rsidRDefault="002A3214" w:rsidP="006C3C77">
      <w:pPr>
        <w:rPr>
          <w:rFonts w:ascii="Times New Roman" w:hAnsi="Times New Roman" w:cs="Times New Roman"/>
          <w:sz w:val="24"/>
          <w:szCs w:val="24"/>
        </w:rPr>
      </w:pPr>
    </w:p>
    <w:p w14:paraId="4B30A12B" w14:textId="23A3CC82" w:rsidR="002A3214" w:rsidRDefault="002A3214" w:rsidP="006C3C77">
      <w:pPr>
        <w:rPr>
          <w:rFonts w:ascii="Times New Roman" w:hAnsi="Times New Roman" w:cs="Times New Roman"/>
          <w:sz w:val="24"/>
          <w:szCs w:val="24"/>
        </w:rPr>
      </w:pPr>
    </w:p>
    <w:p w14:paraId="5DE9618E" w14:textId="5D50659E" w:rsidR="002A3214" w:rsidRDefault="002A3214" w:rsidP="006C3C77">
      <w:pPr>
        <w:rPr>
          <w:rFonts w:ascii="Times New Roman" w:hAnsi="Times New Roman" w:cs="Times New Roman"/>
          <w:sz w:val="24"/>
          <w:szCs w:val="24"/>
        </w:rPr>
      </w:pPr>
    </w:p>
    <w:p w14:paraId="705740DA" w14:textId="5E5FDEF5" w:rsidR="002A3214" w:rsidRDefault="002A3214" w:rsidP="006C3C77">
      <w:pPr>
        <w:rPr>
          <w:rFonts w:ascii="Times New Roman" w:hAnsi="Times New Roman" w:cs="Times New Roman"/>
          <w:sz w:val="24"/>
          <w:szCs w:val="24"/>
        </w:rPr>
      </w:pPr>
    </w:p>
    <w:sectPr w:rsidR="002A3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F7541"/>
    <w:multiLevelType w:val="multilevel"/>
    <w:tmpl w:val="4186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8700F"/>
    <w:multiLevelType w:val="hybridMultilevel"/>
    <w:tmpl w:val="C26E8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16917"/>
    <w:multiLevelType w:val="multilevel"/>
    <w:tmpl w:val="A692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976129"/>
    <w:multiLevelType w:val="multilevel"/>
    <w:tmpl w:val="6D7C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C741E7"/>
    <w:multiLevelType w:val="multilevel"/>
    <w:tmpl w:val="10D6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664731"/>
    <w:multiLevelType w:val="hybridMultilevel"/>
    <w:tmpl w:val="3B7A4576"/>
    <w:lvl w:ilvl="0" w:tplc="861C7B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92E6A"/>
    <w:multiLevelType w:val="hybridMultilevel"/>
    <w:tmpl w:val="00D09E4A"/>
    <w:lvl w:ilvl="0" w:tplc="8C80B09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C86FFB"/>
    <w:multiLevelType w:val="multilevel"/>
    <w:tmpl w:val="63F4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4C3282"/>
    <w:multiLevelType w:val="multilevel"/>
    <w:tmpl w:val="BE96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636D69"/>
    <w:multiLevelType w:val="multilevel"/>
    <w:tmpl w:val="4C44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E72B89"/>
    <w:multiLevelType w:val="multilevel"/>
    <w:tmpl w:val="B9D2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0F493F"/>
    <w:multiLevelType w:val="multilevel"/>
    <w:tmpl w:val="6630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BF7A5A"/>
    <w:multiLevelType w:val="multilevel"/>
    <w:tmpl w:val="381C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382C40"/>
    <w:multiLevelType w:val="hybridMultilevel"/>
    <w:tmpl w:val="EB2A4B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F043E5"/>
    <w:multiLevelType w:val="multilevel"/>
    <w:tmpl w:val="C64C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181B6C"/>
    <w:multiLevelType w:val="hybridMultilevel"/>
    <w:tmpl w:val="687CC2B6"/>
    <w:lvl w:ilvl="0" w:tplc="6C209BC6">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300E3"/>
    <w:multiLevelType w:val="multilevel"/>
    <w:tmpl w:val="6A12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5B7A12"/>
    <w:multiLevelType w:val="multilevel"/>
    <w:tmpl w:val="97EA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C237B9"/>
    <w:multiLevelType w:val="multilevel"/>
    <w:tmpl w:val="E6EA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55332A"/>
    <w:multiLevelType w:val="multilevel"/>
    <w:tmpl w:val="3582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4"/>
  </w:num>
  <w:num w:numId="3">
    <w:abstractNumId w:val="8"/>
  </w:num>
  <w:num w:numId="4">
    <w:abstractNumId w:val="18"/>
  </w:num>
  <w:num w:numId="5">
    <w:abstractNumId w:val="11"/>
  </w:num>
  <w:num w:numId="6">
    <w:abstractNumId w:val="2"/>
  </w:num>
  <w:num w:numId="7">
    <w:abstractNumId w:val="17"/>
  </w:num>
  <w:num w:numId="8">
    <w:abstractNumId w:val="19"/>
  </w:num>
  <w:num w:numId="9">
    <w:abstractNumId w:val="16"/>
  </w:num>
  <w:num w:numId="10">
    <w:abstractNumId w:val="3"/>
  </w:num>
  <w:num w:numId="11">
    <w:abstractNumId w:val="12"/>
  </w:num>
  <w:num w:numId="12">
    <w:abstractNumId w:val="4"/>
  </w:num>
  <w:num w:numId="13">
    <w:abstractNumId w:val="10"/>
  </w:num>
  <w:num w:numId="14">
    <w:abstractNumId w:val="6"/>
  </w:num>
  <w:num w:numId="15">
    <w:abstractNumId w:val="15"/>
  </w:num>
  <w:num w:numId="16">
    <w:abstractNumId w:val="13"/>
  </w:num>
  <w:num w:numId="17">
    <w:abstractNumId w:val="0"/>
  </w:num>
  <w:num w:numId="18">
    <w:abstractNumId w:val="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3"/>
    <w:rsid w:val="00076364"/>
    <w:rsid w:val="00087B6C"/>
    <w:rsid w:val="000C0521"/>
    <w:rsid w:val="001340C3"/>
    <w:rsid w:val="001657AB"/>
    <w:rsid w:val="001F1DC1"/>
    <w:rsid w:val="002A3214"/>
    <w:rsid w:val="00361C73"/>
    <w:rsid w:val="0039555D"/>
    <w:rsid w:val="003E2E8A"/>
    <w:rsid w:val="00444913"/>
    <w:rsid w:val="004B342F"/>
    <w:rsid w:val="004C6522"/>
    <w:rsid w:val="004E0041"/>
    <w:rsid w:val="005050C4"/>
    <w:rsid w:val="005065D4"/>
    <w:rsid w:val="00565283"/>
    <w:rsid w:val="00575B55"/>
    <w:rsid w:val="005A2D9C"/>
    <w:rsid w:val="005A3DC4"/>
    <w:rsid w:val="005E21D9"/>
    <w:rsid w:val="0061454D"/>
    <w:rsid w:val="006C3C77"/>
    <w:rsid w:val="006E6DD3"/>
    <w:rsid w:val="007257ED"/>
    <w:rsid w:val="00742F91"/>
    <w:rsid w:val="00841918"/>
    <w:rsid w:val="00893B6A"/>
    <w:rsid w:val="008E62EA"/>
    <w:rsid w:val="0097272C"/>
    <w:rsid w:val="00A14123"/>
    <w:rsid w:val="00A87858"/>
    <w:rsid w:val="00B31CF0"/>
    <w:rsid w:val="00B45FC6"/>
    <w:rsid w:val="00C76DF4"/>
    <w:rsid w:val="00CC0453"/>
    <w:rsid w:val="00D175B6"/>
    <w:rsid w:val="00D619D8"/>
    <w:rsid w:val="00D729E2"/>
    <w:rsid w:val="00E078BC"/>
    <w:rsid w:val="00E72935"/>
    <w:rsid w:val="00EC36BF"/>
    <w:rsid w:val="00F30F36"/>
    <w:rsid w:val="00F94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D789"/>
  <w15:chartTrackingRefBased/>
  <w15:docId w15:val="{531722C0-E577-4348-A0AA-7B81829F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C77"/>
  </w:style>
  <w:style w:type="paragraph" w:styleId="Heading1">
    <w:name w:val="heading 1"/>
    <w:basedOn w:val="Normal"/>
    <w:link w:val="Heading1Char"/>
    <w:uiPriority w:val="9"/>
    <w:qFormat/>
    <w:rsid w:val="00361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61C7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729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61C7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C7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61C7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361C7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61C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1C73"/>
    <w:rPr>
      <w:color w:val="0000FF"/>
      <w:u w:val="single"/>
    </w:rPr>
  </w:style>
  <w:style w:type="character" w:styleId="Strong">
    <w:name w:val="Strong"/>
    <w:basedOn w:val="DefaultParagraphFont"/>
    <w:uiPriority w:val="22"/>
    <w:qFormat/>
    <w:rsid w:val="00361C73"/>
    <w:rPr>
      <w:b/>
      <w:bCs/>
    </w:rPr>
  </w:style>
  <w:style w:type="paragraph" w:styleId="ListParagraph">
    <w:name w:val="List Paragraph"/>
    <w:basedOn w:val="Normal"/>
    <w:uiPriority w:val="34"/>
    <w:qFormat/>
    <w:rsid w:val="00A87858"/>
    <w:pPr>
      <w:ind w:left="720"/>
      <w:contextualSpacing/>
    </w:pPr>
  </w:style>
  <w:style w:type="character" w:customStyle="1" w:styleId="Heading3Char">
    <w:name w:val="Heading 3 Char"/>
    <w:basedOn w:val="DefaultParagraphFont"/>
    <w:link w:val="Heading3"/>
    <w:uiPriority w:val="9"/>
    <w:semiHidden/>
    <w:rsid w:val="00E72935"/>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72935"/>
    <w:rPr>
      <w:color w:val="605E5C"/>
      <w:shd w:val="clear" w:color="auto" w:fill="E1DFDD"/>
    </w:rPr>
  </w:style>
  <w:style w:type="paragraph" w:styleId="BalloonText">
    <w:name w:val="Balloon Text"/>
    <w:basedOn w:val="Normal"/>
    <w:link w:val="BalloonTextChar"/>
    <w:uiPriority w:val="99"/>
    <w:semiHidden/>
    <w:unhideWhenUsed/>
    <w:rsid w:val="00E72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935"/>
    <w:rPr>
      <w:rFonts w:ascii="Segoe UI" w:hAnsi="Segoe UI" w:cs="Segoe UI"/>
      <w:sz w:val="18"/>
      <w:szCs w:val="18"/>
    </w:rPr>
  </w:style>
  <w:style w:type="character" w:styleId="FollowedHyperlink">
    <w:name w:val="FollowedHyperlink"/>
    <w:basedOn w:val="DefaultParagraphFont"/>
    <w:uiPriority w:val="99"/>
    <w:semiHidden/>
    <w:unhideWhenUsed/>
    <w:rsid w:val="000C0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866978">
      <w:bodyDiv w:val="1"/>
      <w:marLeft w:val="0"/>
      <w:marRight w:val="0"/>
      <w:marTop w:val="0"/>
      <w:marBottom w:val="0"/>
      <w:divBdr>
        <w:top w:val="none" w:sz="0" w:space="0" w:color="auto"/>
        <w:left w:val="none" w:sz="0" w:space="0" w:color="auto"/>
        <w:bottom w:val="none" w:sz="0" w:space="0" w:color="auto"/>
        <w:right w:val="none" w:sz="0" w:space="0" w:color="auto"/>
      </w:divBdr>
    </w:div>
    <w:div w:id="453521223">
      <w:bodyDiv w:val="1"/>
      <w:marLeft w:val="0"/>
      <w:marRight w:val="0"/>
      <w:marTop w:val="0"/>
      <w:marBottom w:val="0"/>
      <w:divBdr>
        <w:top w:val="none" w:sz="0" w:space="0" w:color="auto"/>
        <w:left w:val="none" w:sz="0" w:space="0" w:color="auto"/>
        <w:bottom w:val="none" w:sz="0" w:space="0" w:color="auto"/>
        <w:right w:val="none" w:sz="0" w:space="0" w:color="auto"/>
      </w:divBdr>
    </w:div>
    <w:div w:id="1028289838">
      <w:bodyDiv w:val="1"/>
      <w:marLeft w:val="0"/>
      <w:marRight w:val="0"/>
      <w:marTop w:val="0"/>
      <w:marBottom w:val="0"/>
      <w:divBdr>
        <w:top w:val="none" w:sz="0" w:space="0" w:color="auto"/>
        <w:left w:val="none" w:sz="0" w:space="0" w:color="auto"/>
        <w:bottom w:val="none" w:sz="0" w:space="0" w:color="auto"/>
        <w:right w:val="none" w:sz="0" w:space="0" w:color="auto"/>
      </w:divBdr>
    </w:div>
    <w:div w:id="1090004518">
      <w:bodyDiv w:val="1"/>
      <w:marLeft w:val="0"/>
      <w:marRight w:val="0"/>
      <w:marTop w:val="0"/>
      <w:marBottom w:val="0"/>
      <w:divBdr>
        <w:top w:val="none" w:sz="0" w:space="0" w:color="auto"/>
        <w:left w:val="none" w:sz="0" w:space="0" w:color="auto"/>
        <w:bottom w:val="none" w:sz="0" w:space="0" w:color="auto"/>
        <w:right w:val="none" w:sz="0" w:space="0" w:color="auto"/>
      </w:divBdr>
    </w:div>
    <w:div w:id="1241986141">
      <w:bodyDiv w:val="1"/>
      <w:marLeft w:val="0"/>
      <w:marRight w:val="0"/>
      <w:marTop w:val="0"/>
      <w:marBottom w:val="0"/>
      <w:divBdr>
        <w:top w:val="none" w:sz="0" w:space="0" w:color="auto"/>
        <w:left w:val="none" w:sz="0" w:space="0" w:color="auto"/>
        <w:bottom w:val="none" w:sz="0" w:space="0" w:color="auto"/>
        <w:right w:val="none" w:sz="0" w:space="0" w:color="auto"/>
      </w:divBdr>
    </w:div>
    <w:div w:id="1300188282">
      <w:bodyDiv w:val="1"/>
      <w:marLeft w:val="0"/>
      <w:marRight w:val="0"/>
      <w:marTop w:val="0"/>
      <w:marBottom w:val="0"/>
      <w:divBdr>
        <w:top w:val="none" w:sz="0" w:space="0" w:color="auto"/>
        <w:left w:val="none" w:sz="0" w:space="0" w:color="auto"/>
        <w:bottom w:val="none" w:sz="0" w:space="0" w:color="auto"/>
        <w:right w:val="none" w:sz="0" w:space="0" w:color="auto"/>
      </w:divBdr>
      <w:divsChild>
        <w:div w:id="1577400686">
          <w:marLeft w:val="0"/>
          <w:marRight w:val="0"/>
          <w:marTop w:val="0"/>
          <w:marBottom w:val="0"/>
          <w:divBdr>
            <w:top w:val="none" w:sz="0" w:space="0" w:color="auto"/>
            <w:left w:val="none" w:sz="0" w:space="0" w:color="auto"/>
            <w:bottom w:val="none" w:sz="0" w:space="0" w:color="auto"/>
            <w:right w:val="none" w:sz="0" w:space="0" w:color="auto"/>
          </w:divBdr>
          <w:divsChild>
            <w:div w:id="2000302126">
              <w:marLeft w:val="0"/>
              <w:marRight w:val="0"/>
              <w:marTop w:val="0"/>
              <w:marBottom w:val="0"/>
              <w:divBdr>
                <w:top w:val="none" w:sz="0" w:space="0" w:color="auto"/>
                <w:left w:val="none" w:sz="0" w:space="0" w:color="auto"/>
                <w:bottom w:val="none" w:sz="0" w:space="0" w:color="auto"/>
                <w:right w:val="none" w:sz="0" w:space="0" w:color="auto"/>
              </w:divBdr>
              <w:divsChild>
                <w:div w:id="934824773">
                  <w:marLeft w:val="0"/>
                  <w:marRight w:val="0"/>
                  <w:marTop w:val="0"/>
                  <w:marBottom w:val="300"/>
                  <w:divBdr>
                    <w:top w:val="none" w:sz="0" w:space="0" w:color="auto"/>
                    <w:left w:val="none" w:sz="0" w:space="0" w:color="auto"/>
                    <w:bottom w:val="none" w:sz="0" w:space="0" w:color="auto"/>
                    <w:right w:val="none" w:sz="0" w:space="0" w:color="auto"/>
                  </w:divBdr>
                </w:div>
                <w:div w:id="903831454">
                  <w:marLeft w:val="0"/>
                  <w:marRight w:val="0"/>
                  <w:marTop w:val="0"/>
                  <w:marBottom w:val="300"/>
                  <w:divBdr>
                    <w:top w:val="none" w:sz="0" w:space="0" w:color="auto"/>
                    <w:left w:val="none" w:sz="0" w:space="0" w:color="auto"/>
                    <w:bottom w:val="none" w:sz="0" w:space="0" w:color="auto"/>
                    <w:right w:val="none" w:sz="0" w:space="0" w:color="auto"/>
                  </w:divBdr>
                </w:div>
                <w:div w:id="1649826437">
                  <w:marLeft w:val="0"/>
                  <w:marRight w:val="0"/>
                  <w:marTop w:val="0"/>
                  <w:marBottom w:val="300"/>
                  <w:divBdr>
                    <w:top w:val="none" w:sz="0" w:space="0" w:color="auto"/>
                    <w:left w:val="none" w:sz="0" w:space="0" w:color="auto"/>
                    <w:bottom w:val="none" w:sz="0" w:space="0" w:color="auto"/>
                    <w:right w:val="none" w:sz="0" w:space="0" w:color="auto"/>
                  </w:divBdr>
                </w:div>
                <w:div w:id="1254509393">
                  <w:marLeft w:val="0"/>
                  <w:marRight w:val="0"/>
                  <w:marTop w:val="0"/>
                  <w:marBottom w:val="300"/>
                  <w:divBdr>
                    <w:top w:val="none" w:sz="0" w:space="0" w:color="auto"/>
                    <w:left w:val="none" w:sz="0" w:space="0" w:color="auto"/>
                    <w:bottom w:val="none" w:sz="0" w:space="0" w:color="auto"/>
                    <w:right w:val="none" w:sz="0" w:space="0" w:color="auto"/>
                  </w:divBdr>
                </w:div>
                <w:div w:id="2019847290">
                  <w:marLeft w:val="110"/>
                  <w:marRight w:val="0"/>
                  <w:marTop w:val="0"/>
                  <w:marBottom w:val="300"/>
                  <w:divBdr>
                    <w:top w:val="none" w:sz="0" w:space="0" w:color="auto"/>
                    <w:left w:val="none" w:sz="0" w:space="0" w:color="auto"/>
                    <w:bottom w:val="none" w:sz="0" w:space="0" w:color="auto"/>
                    <w:right w:val="none" w:sz="0" w:space="0" w:color="auto"/>
                  </w:divBdr>
                </w:div>
                <w:div w:id="385299055">
                  <w:marLeft w:val="0"/>
                  <w:marRight w:val="0"/>
                  <w:marTop w:val="225"/>
                  <w:marBottom w:val="0"/>
                  <w:divBdr>
                    <w:top w:val="none" w:sz="0" w:space="0" w:color="auto"/>
                    <w:left w:val="none" w:sz="0" w:space="0" w:color="auto"/>
                    <w:bottom w:val="none" w:sz="0" w:space="0" w:color="auto"/>
                    <w:right w:val="none" w:sz="0" w:space="0" w:color="auto"/>
                  </w:divBdr>
                  <w:divsChild>
                    <w:div w:id="516651542">
                      <w:marLeft w:val="0"/>
                      <w:marRight w:val="0"/>
                      <w:marTop w:val="0"/>
                      <w:marBottom w:val="300"/>
                      <w:divBdr>
                        <w:top w:val="none" w:sz="0" w:space="0" w:color="auto"/>
                        <w:left w:val="none" w:sz="0" w:space="0" w:color="auto"/>
                        <w:bottom w:val="none" w:sz="0" w:space="0" w:color="auto"/>
                        <w:right w:val="none" w:sz="0" w:space="0" w:color="auto"/>
                      </w:divBdr>
                    </w:div>
                    <w:div w:id="932933795">
                      <w:marLeft w:val="0"/>
                      <w:marRight w:val="0"/>
                      <w:marTop w:val="0"/>
                      <w:marBottom w:val="300"/>
                      <w:divBdr>
                        <w:top w:val="none" w:sz="0" w:space="0" w:color="auto"/>
                        <w:left w:val="none" w:sz="0" w:space="0" w:color="auto"/>
                        <w:bottom w:val="none" w:sz="0" w:space="0" w:color="auto"/>
                        <w:right w:val="none" w:sz="0" w:space="0" w:color="auto"/>
                      </w:divBdr>
                    </w:div>
                    <w:div w:id="913398220">
                      <w:marLeft w:val="0"/>
                      <w:marRight w:val="0"/>
                      <w:marTop w:val="0"/>
                      <w:marBottom w:val="300"/>
                      <w:divBdr>
                        <w:top w:val="none" w:sz="0" w:space="0" w:color="auto"/>
                        <w:left w:val="none" w:sz="0" w:space="0" w:color="auto"/>
                        <w:bottom w:val="none" w:sz="0" w:space="0" w:color="auto"/>
                        <w:right w:val="none" w:sz="0" w:space="0" w:color="auto"/>
                      </w:divBdr>
                    </w:div>
                  </w:divsChild>
                </w:div>
                <w:div w:id="14850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1609">
      <w:bodyDiv w:val="1"/>
      <w:marLeft w:val="0"/>
      <w:marRight w:val="0"/>
      <w:marTop w:val="0"/>
      <w:marBottom w:val="0"/>
      <w:divBdr>
        <w:top w:val="none" w:sz="0" w:space="0" w:color="auto"/>
        <w:left w:val="none" w:sz="0" w:space="0" w:color="auto"/>
        <w:bottom w:val="none" w:sz="0" w:space="0" w:color="auto"/>
        <w:right w:val="none" w:sz="0" w:space="0" w:color="auto"/>
      </w:divBdr>
    </w:div>
    <w:div w:id="1447506382">
      <w:bodyDiv w:val="1"/>
      <w:marLeft w:val="0"/>
      <w:marRight w:val="0"/>
      <w:marTop w:val="0"/>
      <w:marBottom w:val="0"/>
      <w:divBdr>
        <w:top w:val="none" w:sz="0" w:space="0" w:color="auto"/>
        <w:left w:val="none" w:sz="0" w:space="0" w:color="auto"/>
        <w:bottom w:val="none" w:sz="0" w:space="0" w:color="auto"/>
        <w:right w:val="none" w:sz="0" w:space="0" w:color="auto"/>
      </w:divBdr>
    </w:div>
    <w:div w:id="1491094453">
      <w:bodyDiv w:val="1"/>
      <w:marLeft w:val="0"/>
      <w:marRight w:val="0"/>
      <w:marTop w:val="0"/>
      <w:marBottom w:val="0"/>
      <w:divBdr>
        <w:top w:val="none" w:sz="0" w:space="0" w:color="auto"/>
        <w:left w:val="none" w:sz="0" w:space="0" w:color="auto"/>
        <w:bottom w:val="none" w:sz="0" w:space="0" w:color="auto"/>
        <w:right w:val="none" w:sz="0" w:space="0" w:color="auto"/>
      </w:divBdr>
    </w:div>
    <w:div w:id="1520581377">
      <w:bodyDiv w:val="1"/>
      <w:marLeft w:val="0"/>
      <w:marRight w:val="0"/>
      <w:marTop w:val="0"/>
      <w:marBottom w:val="0"/>
      <w:divBdr>
        <w:top w:val="none" w:sz="0" w:space="0" w:color="auto"/>
        <w:left w:val="none" w:sz="0" w:space="0" w:color="auto"/>
        <w:bottom w:val="none" w:sz="0" w:space="0" w:color="auto"/>
        <w:right w:val="none" w:sz="0" w:space="0" w:color="auto"/>
      </w:divBdr>
    </w:div>
    <w:div w:id="1756197995">
      <w:bodyDiv w:val="1"/>
      <w:marLeft w:val="0"/>
      <w:marRight w:val="0"/>
      <w:marTop w:val="0"/>
      <w:marBottom w:val="0"/>
      <w:divBdr>
        <w:top w:val="none" w:sz="0" w:space="0" w:color="auto"/>
        <w:left w:val="none" w:sz="0" w:space="0" w:color="auto"/>
        <w:bottom w:val="none" w:sz="0" w:space="0" w:color="auto"/>
        <w:right w:val="none" w:sz="0" w:space="0" w:color="auto"/>
      </w:divBdr>
      <w:divsChild>
        <w:div w:id="1468934943">
          <w:marLeft w:val="0"/>
          <w:marRight w:val="0"/>
          <w:marTop w:val="0"/>
          <w:marBottom w:val="0"/>
          <w:divBdr>
            <w:top w:val="none" w:sz="0" w:space="0" w:color="auto"/>
            <w:left w:val="none" w:sz="0" w:space="0" w:color="auto"/>
            <w:bottom w:val="none" w:sz="0" w:space="0" w:color="auto"/>
            <w:right w:val="none" w:sz="0" w:space="0" w:color="auto"/>
          </w:divBdr>
          <w:divsChild>
            <w:div w:id="1054163131">
              <w:marLeft w:val="0"/>
              <w:marRight w:val="0"/>
              <w:marTop w:val="0"/>
              <w:marBottom w:val="0"/>
              <w:divBdr>
                <w:top w:val="none" w:sz="0" w:space="0" w:color="auto"/>
                <w:left w:val="none" w:sz="0" w:space="0" w:color="auto"/>
                <w:bottom w:val="none" w:sz="0" w:space="0" w:color="auto"/>
                <w:right w:val="none" w:sz="0" w:space="0" w:color="auto"/>
              </w:divBdr>
              <w:divsChild>
                <w:div w:id="964234580">
                  <w:marLeft w:val="0"/>
                  <w:marRight w:val="0"/>
                  <w:marTop w:val="0"/>
                  <w:marBottom w:val="300"/>
                  <w:divBdr>
                    <w:top w:val="none" w:sz="0" w:space="0" w:color="auto"/>
                    <w:left w:val="none" w:sz="0" w:space="0" w:color="auto"/>
                    <w:bottom w:val="none" w:sz="0" w:space="0" w:color="auto"/>
                    <w:right w:val="none" w:sz="0" w:space="0" w:color="auto"/>
                  </w:divBdr>
                </w:div>
                <w:div w:id="1257324048">
                  <w:marLeft w:val="0"/>
                  <w:marRight w:val="0"/>
                  <w:marTop w:val="0"/>
                  <w:marBottom w:val="300"/>
                  <w:divBdr>
                    <w:top w:val="none" w:sz="0" w:space="0" w:color="auto"/>
                    <w:left w:val="none" w:sz="0" w:space="0" w:color="auto"/>
                    <w:bottom w:val="none" w:sz="0" w:space="0" w:color="auto"/>
                    <w:right w:val="none" w:sz="0" w:space="0" w:color="auto"/>
                  </w:divBdr>
                </w:div>
                <w:div w:id="2134207875">
                  <w:marLeft w:val="0"/>
                  <w:marRight w:val="0"/>
                  <w:marTop w:val="0"/>
                  <w:marBottom w:val="300"/>
                  <w:divBdr>
                    <w:top w:val="none" w:sz="0" w:space="0" w:color="auto"/>
                    <w:left w:val="none" w:sz="0" w:space="0" w:color="auto"/>
                    <w:bottom w:val="none" w:sz="0" w:space="0" w:color="auto"/>
                    <w:right w:val="none" w:sz="0" w:space="0" w:color="auto"/>
                  </w:divBdr>
                </w:div>
                <w:div w:id="1848591301">
                  <w:marLeft w:val="0"/>
                  <w:marRight w:val="0"/>
                  <w:marTop w:val="0"/>
                  <w:marBottom w:val="300"/>
                  <w:divBdr>
                    <w:top w:val="none" w:sz="0" w:space="0" w:color="auto"/>
                    <w:left w:val="none" w:sz="0" w:space="0" w:color="auto"/>
                    <w:bottom w:val="none" w:sz="0" w:space="0" w:color="auto"/>
                    <w:right w:val="none" w:sz="0" w:space="0" w:color="auto"/>
                  </w:divBdr>
                </w:div>
                <w:div w:id="1943031092">
                  <w:marLeft w:val="110"/>
                  <w:marRight w:val="0"/>
                  <w:marTop w:val="0"/>
                  <w:marBottom w:val="300"/>
                  <w:divBdr>
                    <w:top w:val="none" w:sz="0" w:space="0" w:color="auto"/>
                    <w:left w:val="none" w:sz="0" w:space="0" w:color="auto"/>
                    <w:bottom w:val="none" w:sz="0" w:space="0" w:color="auto"/>
                    <w:right w:val="none" w:sz="0" w:space="0" w:color="auto"/>
                  </w:divBdr>
                </w:div>
                <w:div w:id="515928533">
                  <w:marLeft w:val="0"/>
                  <w:marRight w:val="0"/>
                  <w:marTop w:val="225"/>
                  <w:marBottom w:val="0"/>
                  <w:divBdr>
                    <w:top w:val="none" w:sz="0" w:space="0" w:color="auto"/>
                    <w:left w:val="none" w:sz="0" w:space="0" w:color="auto"/>
                    <w:bottom w:val="none" w:sz="0" w:space="0" w:color="auto"/>
                    <w:right w:val="none" w:sz="0" w:space="0" w:color="auto"/>
                  </w:divBdr>
                  <w:divsChild>
                    <w:div w:id="1831753447">
                      <w:marLeft w:val="0"/>
                      <w:marRight w:val="0"/>
                      <w:marTop w:val="0"/>
                      <w:marBottom w:val="300"/>
                      <w:divBdr>
                        <w:top w:val="none" w:sz="0" w:space="0" w:color="auto"/>
                        <w:left w:val="none" w:sz="0" w:space="0" w:color="auto"/>
                        <w:bottom w:val="none" w:sz="0" w:space="0" w:color="auto"/>
                        <w:right w:val="none" w:sz="0" w:space="0" w:color="auto"/>
                      </w:divBdr>
                    </w:div>
                    <w:div w:id="211573955">
                      <w:marLeft w:val="0"/>
                      <w:marRight w:val="0"/>
                      <w:marTop w:val="0"/>
                      <w:marBottom w:val="300"/>
                      <w:divBdr>
                        <w:top w:val="none" w:sz="0" w:space="0" w:color="auto"/>
                        <w:left w:val="none" w:sz="0" w:space="0" w:color="auto"/>
                        <w:bottom w:val="none" w:sz="0" w:space="0" w:color="auto"/>
                        <w:right w:val="none" w:sz="0" w:space="0" w:color="auto"/>
                      </w:divBdr>
                    </w:div>
                    <w:div w:id="989528291">
                      <w:marLeft w:val="0"/>
                      <w:marRight w:val="0"/>
                      <w:marTop w:val="0"/>
                      <w:marBottom w:val="300"/>
                      <w:divBdr>
                        <w:top w:val="none" w:sz="0" w:space="0" w:color="auto"/>
                        <w:left w:val="none" w:sz="0" w:space="0" w:color="auto"/>
                        <w:bottom w:val="none" w:sz="0" w:space="0" w:color="auto"/>
                        <w:right w:val="none" w:sz="0" w:space="0" w:color="auto"/>
                      </w:divBdr>
                    </w:div>
                  </w:divsChild>
                </w:div>
                <w:div w:id="3079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42134">
      <w:bodyDiv w:val="1"/>
      <w:marLeft w:val="0"/>
      <w:marRight w:val="0"/>
      <w:marTop w:val="0"/>
      <w:marBottom w:val="0"/>
      <w:divBdr>
        <w:top w:val="none" w:sz="0" w:space="0" w:color="auto"/>
        <w:left w:val="none" w:sz="0" w:space="0" w:color="auto"/>
        <w:bottom w:val="none" w:sz="0" w:space="0" w:color="auto"/>
        <w:right w:val="none" w:sz="0" w:space="0" w:color="auto"/>
      </w:divBdr>
    </w:div>
    <w:div w:id="1789547056">
      <w:bodyDiv w:val="1"/>
      <w:marLeft w:val="0"/>
      <w:marRight w:val="0"/>
      <w:marTop w:val="0"/>
      <w:marBottom w:val="0"/>
      <w:divBdr>
        <w:top w:val="none" w:sz="0" w:space="0" w:color="auto"/>
        <w:left w:val="none" w:sz="0" w:space="0" w:color="auto"/>
        <w:bottom w:val="none" w:sz="0" w:space="0" w:color="auto"/>
        <w:right w:val="none" w:sz="0" w:space="0" w:color="auto"/>
      </w:divBdr>
    </w:div>
    <w:div w:id="20231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coronavir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reeths.co.uk/2020/03/16/coronavirus-qa-for-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84DCBBDEE824B85E5D01598F8EFE5" ma:contentTypeVersion="10" ma:contentTypeDescription="Create a new document." ma:contentTypeScope="" ma:versionID="a1d882f88bc9a611fc288dd9ba02129a">
  <xsd:schema xmlns:xsd="http://www.w3.org/2001/XMLSchema" xmlns:xs="http://www.w3.org/2001/XMLSchema" xmlns:p="http://schemas.microsoft.com/office/2006/metadata/properties" xmlns:ns3="2deba46b-445b-4a50-a508-50045779b416" targetNamespace="http://schemas.microsoft.com/office/2006/metadata/properties" ma:root="true" ma:fieldsID="bab594408a5f26cf768e2998eb07ddae" ns3:_="">
    <xsd:import namespace="2deba46b-445b-4a50-a508-50045779b4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ba46b-445b-4a50-a508-50045779b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CF83F3-7084-42D3-B715-0185A1E8C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ba46b-445b-4a50-a508-50045779b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98D6C-CC89-4A04-95E0-4854E027885F}">
  <ds:schemaRefs>
    <ds:schemaRef ds:uri="http://schemas.microsoft.com/sharepoint/v3/contenttype/forms"/>
  </ds:schemaRefs>
</ds:datastoreItem>
</file>

<file path=customXml/itemProps3.xml><?xml version="1.0" encoding="utf-8"?>
<ds:datastoreItem xmlns:ds="http://schemas.openxmlformats.org/officeDocument/2006/customXml" ds:itemID="{82B3FAB1-406A-491E-A175-2151EC57C4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Simpkin Stevie (LMC)</dc:creator>
  <cp:keywords/>
  <dc:description/>
  <cp:lastModifiedBy>Mulberry Maria (LMC)</cp:lastModifiedBy>
  <cp:revision>4</cp:revision>
  <dcterms:created xsi:type="dcterms:W3CDTF">2021-06-16T08:58:00Z</dcterms:created>
  <dcterms:modified xsi:type="dcterms:W3CDTF">2021-06-16T09:00:00Z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0x010100CB384DCBBDEE824B85E5D01598F8EFE5</vt:lpwstr>
  </property>
</Properties>
</file>